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caps w:val="0"/>
          <w:color w:val="434343"/>
          <w:spacing w:val="0"/>
          <w:sz w:val="40"/>
          <w:szCs w:val="4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aps w:val="0"/>
          <w:color w:val="43434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aps w:val="0"/>
          <w:color w:val="434343"/>
          <w:spacing w:val="0"/>
          <w:sz w:val="40"/>
          <w:szCs w:val="40"/>
          <w:shd w:val="clear" w:fill="FFFFFF"/>
          <w:lang w:val="en-US" w:eastAsia="zh-CN"/>
        </w:rPr>
        <w:t>深圳市宝湾慈善基金会内部矛盾解决管理制度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aps w:val="0"/>
          <w:color w:val="434343"/>
          <w:spacing w:val="0"/>
          <w:sz w:val="40"/>
          <w:szCs w:val="4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第一条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宝湾慈善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基金会（以下简称“基金会”）建立专业、规范的运营管理模式，高效处理内部矛盾，制定本制度。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第二条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基金会通过各类会议在职权范围内处理内部矛盾。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第三条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基金会通过会议处理内部矛盾时采取罗伯特议事规则，这个规则的主要内容包括权益边界原则、主持人中立原则、面向主持规则、动议中心规则和决议规则。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一、权益边界原则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权益边界规则要求与会者要文明表达、一时一件，限时限次、保证发言完整，进而杜绝议事时不文明、跑题、打断别人发言等现象，保障会议的正常进行。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二、主持人中立原则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该原则需要主持人在会议中保持中立，即主持人只能维护秩序，不能提议，也不能对任何议题发表评论，其作用就是维护规则的执行。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三、面向主持规则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面向主持规则即每一个发言者都只能对主持人发言，与会者之间不能够直接进行辩论，主持人起着“防火墙”或中介的作用，从而避免与会者之间相互攻击，影响议事效率。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四、动议中心原则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要求与会者先说结论，让大家知道论点是什么，不需要考虑得太成熟，从而给大家辩论、补充、修改留下空间，使会议朝着一个建设性的目标前进。动议中心原则可以保证会议成果，而不是把会议变成发牢骚或评论的场所。同时，这一原则还详细规定了如何起草建设性的动议，包括时间、地点、执行人、所需资源、要采取的行动和最后的衡量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五、决议规则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参加会议的多数方决定了会议的总体意愿，但是这样的决定必须通过自由、充分的辩论协商过程才可以做出。提议人在辩论开始有发言优先权，并让意见相反的双方轮流发言，每个人每次发言的时长都有限制，超时由主持人打断。这一规则还规定了每个人对每个议题发言的次数，当所有人用尽发言权，或者虽然没用尽，但没有人再想发言时，主持人可以提请表决。表决规则为过半数通过，因此组织的最终权威体现在多数方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第四条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理事会实行集体决策制度，任何理事成员个人不得凌驾于理事会之上进行个人决策。但是为了能够让理事会充分发挥职能，理事们需要有一定的分工。分工必须明确，通常包括：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1、担任理事长或副理事长、常务理事；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2、负责投资或其他保值增值活动；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3、负责支持资源动员；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4、负责支持战略规划和业务方向；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5、负责财物监督或内部审计；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6、负责风险管理或公共关系，或为基金会代言。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7、负责其他临时性委员会或工作小组。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第五条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基金会应该在其章程中明确理事长和秘书长的职权。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理事长的职权包括：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召集和主持理事会会议；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检查理事会决议的落实情况；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代表基金会签署重要文件；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副理事长、秘书长在理事长领导下开展工作。副理事长一般在理事长缺席或授权下代理理事长的职能，或者分管某部分职能。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理事长和秘书长的职权不能重叠，秘书长的职权一般包括：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1、主持开展日常工作，组织实施理事会决议；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2、组织实施基金会年度公益活动计划；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3、拟订资金的筹集、管理和使用计划；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4、拟订基金会的内部管理规章制度，报理事会审批；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5、协调各机构开展工作；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6、提议聘任或解聘副秘书长以及财务负责人，由理事会决定；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7、提议聘任或解聘各机构主要负责人，由理事会决定；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8、决定各机构专职工作人员聘用；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9、章程和理事会赋予的其他职权；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提示：法律和政策并未明确禁止理事长兼任秘书长，因此一个人可能兼任理事长和秘书长而承担上述所有职责。但是在其作为理事长履职或作为秘书长履职时，仍要谨守其相应的身份职责，尤其要规避利益冲突。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第六条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本制度由基金会秘书处负责解释和修订。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第七条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制度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于2021年7月1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日经第一届理事会第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次会议审议通过后执行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A3831"/>
    <w:rsid w:val="198A6011"/>
    <w:rsid w:val="3D5A3831"/>
    <w:rsid w:val="690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2021-06-21T06:18:00Z</dcterms:created>
  <dc:creator>小新很快乐</dc:creator>
  <cp:lastModifiedBy>戴睿</cp:lastModifiedBy>
  <dcterms:modified xsi:type="dcterms:W3CDTF">2021-11-08T10:41:31Z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684CE7E2D80740A284A2E20E7F77406A</vt:lpwstr>
  </property>
  <property fmtid="{D5CDD505-2E9C-101B-9397-08002B2CF9AE}" pid="4" name="KSOSaveFontToCloudKey">
    <vt:lpwstr>599825580_btnclosed</vt:lpwstr>
  </property>
</Properties>
</file>